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Heavy" w:cs="Avenir Heavy" w:hAnsi="Avenir Heavy" w:eastAsia="Avenir Heavy"/>
          <w:sz w:val="40"/>
          <w:szCs w:val="40"/>
          <w:u w:color="000000"/>
          <w:rtl w:val="0"/>
        </w:rPr>
      </w:pPr>
      <w:r>
        <w:rPr>
          <w:rFonts w:ascii="Avenir Heavy" w:hAnsi="Avenir Heavy"/>
          <w:sz w:val="34"/>
          <w:szCs w:val="34"/>
          <w:u w:color="000000"/>
          <w:rtl w:val="0"/>
        </w:rPr>
        <w:t>L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A JOURNEE DE FORMATION</w:t>
      </w:r>
      <w:r>
        <w:rPr>
          <w:rFonts w:ascii="Avenir Heavy" w:hAnsi="Avenir Heavy"/>
          <w:sz w:val="34"/>
          <w:szCs w:val="34"/>
          <w:u w:color="000000"/>
          <w:rtl w:val="0"/>
        </w:rPr>
        <w:t xml:space="preserve"> 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DES RESPONSABLES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P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UBLIC</w:t>
      </w:r>
      <w:r>
        <w:rPr>
          <w:rFonts w:ascii="Avenir Book" w:hAnsi="Avenir Book" w:hint="default"/>
          <w:sz w:val="24"/>
          <w:szCs w:val="24"/>
          <w:u w:val="single" w:color="000000"/>
          <w:rtl w:val="0"/>
        </w:rPr>
        <w:t> 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Jusqu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25 personnes.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Etudiants, professeurs,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dical, responsables des organisations WEI, BDE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IEU ET DUREE 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alle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s-ES_tradnl"/>
        </w:rPr>
        <w:t>quip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nl-NL"/>
        </w:rPr>
        <w:t>e en vid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projection, tables en carr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 journ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 de 2x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 h ou 2x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4 h selon les contenus.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M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ATERIEL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rdinateur avec powerpoint, vid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oprojecteur, paperboard et feutres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C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ONCEPT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futurs ou actuels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responsables </w:t>
      </w:r>
      <w:r>
        <w:rPr>
          <w:rFonts w:ascii="Avenir Book" w:hAnsi="Avenir Book"/>
          <w:sz w:val="24"/>
          <w:szCs w:val="24"/>
          <w:u w:color="000000"/>
          <w:rtl w:val="0"/>
        </w:rPr>
        <w:t>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associations,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organisation festives ou sportives, organisateurs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</w:rPr>
        <w:t>v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nements, Week end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</w:rPr>
        <w:t>int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gration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sont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invit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</w:rPr>
        <w:t xml:space="preserve">s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Heavy" w:hAnsi="Avenir Heavy"/>
          <w:sz w:val="24"/>
          <w:szCs w:val="24"/>
          <w:u w:color="000000"/>
          <w:rtl w:val="0"/>
        </w:rPr>
        <w:t>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</w:rPr>
        <w:t>fl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chir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leur r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ô</w:t>
      </w:r>
      <w:r>
        <w:rPr>
          <w:rFonts w:ascii="Avenir Heavy" w:hAnsi="Avenir Heavy"/>
          <w:sz w:val="24"/>
          <w:szCs w:val="24"/>
          <w:u w:color="000000"/>
          <w:rtl w:val="0"/>
        </w:rPr>
        <w:t>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au travers de quatre temps de travail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Notions d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addictions et de consommation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risque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quels produits, quels risques, quelle posture.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G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rer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urgence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: ivresse, coma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thylique, violence, attitudes suicidaires, harc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lement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La Loi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responsabilit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civile et 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nale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partir de jursprudences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Les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currents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et/ou accompagner un proche en difficult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currents avec un produit ou un comportement addictif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; notions de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rage,  limites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intervention, de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seau,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qui et comment passer la main.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 w:hint="default"/>
          <w:sz w:val="24"/>
          <w:szCs w:val="24"/>
          <w:u w:val="single" w:color="000000"/>
          <w:rtl w:val="0"/>
        </w:rPr>
        <w:t>’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ENCADREMENT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Alain Lagneau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ancien polyconsommateur, consultant en addictologie DU Lariboisi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 et formateur CNFPT.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25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 entreprises, prisons, h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pitaux, petites et grandes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coles, centres sociaux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en-US"/>
        </w:rPr>
        <w:t>Maitre Catherine Suter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Avocat au Barreau de Meaux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  <w:lang w:val="fr-FR"/>
        </w:rPr>
      </w:pPr>
      <w:r>
        <w:rPr>
          <w:rFonts w:ascii="Avenir Heavy" w:hAnsi="Avenir Heavy"/>
          <w:sz w:val="34"/>
          <w:szCs w:val="34"/>
          <w:u w:color="ff0000"/>
          <w:rtl w:val="0"/>
          <w:lang w:val="fr-FR"/>
        </w:rPr>
        <w:t>N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4"/>
          <w:szCs w:val="34"/>
          <w:u w:color="ff0000"/>
          <w:rtl w:val="0"/>
          <w:lang w:val="fr-FR"/>
        </w:rPr>
        <w:t>c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fr-FR"/>
        </w:rPr>
        <w:t>é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 xml:space="preserve">ONTACT GENERAL : </w:t>
      </w:r>
      <w:r>
        <w:rPr>
          <w:rStyle w:val="Lien"/>
          <w:sz w:val="24"/>
          <w:szCs w:val="24"/>
        </w:rPr>
        <w:fldChar w:fldCharType="begin" w:fldLock="0"/>
      </w:r>
      <w:r>
        <w:rPr>
          <w:rStyle w:val="Lien"/>
          <w:sz w:val="24"/>
          <w:szCs w:val="24"/>
        </w:rPr>
        <w:instrText xml:space="preserve"> HYPERLINK "mailto:actheatre.lemiroirauxgens@gmail.com"</w:instrText>
      </w:r>
      <w:r>
        <w:rPr>
          <w:rStyle w:val="Lien"/>
          <w:sz w:val="24"/>
          <w:szCs w:val="24"/>
        </w:rPr>
        <w:fldChar w:fldCharType="separate" w:fldLock="0"/>
      </w:r>
      <w:r>
        <w:rPr>
          <w:rStyle w:val="Lien"/>
          <w:sz w:val="24"/>
          <w:szCs w:val="24"/>
          <w:rtl w:val="0"/>
          <w:lang w:val="fr-FR"/>
        </w:rPr>
        <w:t>actheatre.lemiroirauxgens@gmail.com</w:t>
      </w:r>
      <w:r>
        <w:rPr>
          <w:sz w:val="24"/>
          <w:szCs w:val="24"/>
        </w:rPr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            ALAIN LAGNEAU :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dagogique et coordination addictologie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ISABEL JEANNIN 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Community Manager et communication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JACQUES PLAIDEAU :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Comptabilit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et administration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tl w:val="0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