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Fonts w:ascii="Avenir Heavy" w:cs="Avenir Heavy" w:hAnsi="Avenir Heavy" w:eastAsia="Avenir Heavy"/>
          <w:sz w:val="36"/>
          <w:szCs w:val="36"/>
          <w:u w:color="000000"/>
        </w:rPr>
      </w:pPr>
      <w:r>
        <w:rPr>
          <w:rFonts w:ascii="Avenir Heavy" w:hAnsi="Avenir Heavy" w:hint="default"/>
          <w:sz w:val="34"/>
          <w:szCs w:val="34"/>
          <w:rtl w:val="0"/>
        </w:rPr>
        <w:t>« </w:t>
      </w:r>
      <w:r>
        <w:rPr>
          <w:rFonts w:ascii="Avenir Heavy" w:hAnsi="Avenir Heavy"/>
          <w:sz w:val="34"/>
          <w:szCs w:val="34"/>
          <w:rtl w:val="0"/>
          <w:lang w:val="it-IT"/>
        </w:rPr>
        <w:t>Ninon</w:t>
      </w:r>
      <w:r>
        <w:rPr>
          <w:rFonts w:ascii="Avenir Heavy" w:hAnsi="Avenir Heavy" w:hint="default"/>
          <w:sz w:val="34"/>
          <w:szCs w:val="34"/>
          <w:rtl w:val="0"/>
        </w:rPr>
        <w:t> »</w:t>
      </w:r>
      <w:r>
        <w:rPr>
          <w:rFonts w:ascii="Avenir Book" w:hAnsi="Avenir Book"/>
          <w:sz w:val="34"/>
          <w:szCs w:val="34"/>
          <w:rtl w:val="0"/>
        </w:rPr>
        <w:t xml:space="preserve"> </w:t>
      </w:r>
      <w:r>
        <w:rPr>
          <w:rFonts w:ascii="Avenir Heavy" w:hAnsi="Avenir Heavy"/>
          <w:sz w:val="34"/>
          <w:szCs w:val="34"/>
          <w:rtl w:val="0"/>
          <w:lang w:val="en-US"/>
        </w:rPr>
        <w:t>Th</w:t>
      </w:r>
      <w:r>
        <w:rPr>
          <w:rFonts w:ascii="Avenir Heavy" w:hAnsi="Avenir Heavy" w:hint="default"/>
          <w:sz w:val="34"/>
          <w:szCs w:val="34"/>
          <w:rtl w:val="0"/>
          <w:lang w:val="fr-FR"/>
        </w:rPr>
        <w:t>é</w:t>
      </w:r>
      <w:r>
        <w:rPr>
          <w:rFonts w:ascii="Avenir Heavy" w:hAnsi="Avenir Heavy"/>
          <w:sz w:val="34"/>
          <w:szCs w:val="34"/>
          <w:rtl w:val="0"/>
          <w:lang w:val="fr-FR"/>
        </w:rPr>
        <w:t>matique</w:t>
      </w:r>
      <w:r>
        <w:rPr>
          <w:rFonts w:ascii="Avenir Heavy" w:hAnsi="Avenir Heavy" w:hint="default"/>
          <w:sz w:val="34"/>
          <w:szCs w:val="34"/>
          <w:rtl w:val="0"/>
        </w:rPr>
        <w:t xml:space="preserve">  </w:t>
      </w:r>
      <w:r>
        <w:rPr>
          <w:rFonts w:ascii="Avenir Heavy" w:hAnsi="Avenir Heavy"/>
          <w:sz w:val="34"/>
          <w:szCs w:val="34"/>
          <w:rtl w:val="0"/>
          <w:lang w:val="fr-FR"/>
        </w:rPr>
        <w:t>Handicap invisible et r</w:t>
      </w:r>
      <w:r>
        <w:rPr>
          <w:rFonts w:ascii="Avenir Heavy" w:hAnsi="Avenir Heavy" w:hint="default"/>
          <w:sz w:val="34"/>
          <w:szCs w:val="34"/>
          <w:rtl w:val="0"/>
        </w:rPr>
        <w:t>ô</w:t>
      </w:r>
      <w:r>
        <w:rPr>
          <w:rFonts w:ascii="Avenir Heavy" w:hAnsi="Avenir Heavy"/>
          <w:sz w:val="34"/>
          <w:szCs w:val="34"/>
          <w:rtl w:val="0"/>
          <w:lang w:val="fr-FR"/>
        </w:rPr>
        <w:t>le des aidants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Fonts w:ascii="Avenir Heavy" w:cs="Avenir Heavy" w:hAnsi="Avenir Heavy" w:eastAsia="Avenir Heavy"/>
          <w:sz w:val="36"/>
          <w:szCs w:val="36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Fonts w:ascii="Avenir Book" w:cs="Avenir Book" w:hAnsi="Avenir Book" w:eastAsia="Avenir Book"/>
          <w:sz w:val="36"/>
          <w:szCs w:val="36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 :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200 personnes.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membres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IEU ET DUREE </w:t>
      </w:r>
      <w:r>
        <w:rPr>
          <w:rFonts w:ascii="Avenir Heavy" w:hAnsi="Avenir Heavy"/>
          <w:sz w:val="24"/>
          <w:szCs w:val="24"/>
          <w:u w:val="single" w:color="000000"/>
          <w:rtl w:val="0"/>
        </w:rPr>
        <w:t xml:space="preserve">: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Amphith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éâ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ou salle permettant le spectacle,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pi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ce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de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40 minutes +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 1 h 30 environ.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Heavy" w:cs="Avenir Heavy" w:hAnsi="Avenir Heavy" w:eastAsia="Avenir Heavy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Heavy" w:cs="Avenir Heavy" w:hAnsi="Avenir Heavy" w:eastAsia="Avenir Heavy"/>
          <w:sz w:val="24"/>
          <w:szCs w:val="24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val="single" w:color="00000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M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ATERIEL :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1 table, 2 chaises, 2 paravents pour les changements.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micros sans fil pour les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Heavy" w:cs="Avenir Heavy" w:hAnsi="Avenir Heavy" w:eastAsia="Avenir Heavy"/>
          <w:sz w:val="24"/>
          <w:szCs w:val="24"/>
          <w:u w:val="single" w:color="00000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CONCEPT :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Il 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agit de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travailler sur 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image du handicap,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mais aussi sur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la fa</w:t>
      </w:r>
      <w:r>
        <w:rPr>
          <w:rFonts w:ascii="Avenir Book" w:hAnsi="Avenir Book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on de recruter, accompagner, adapter, aider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quand on est face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une personne en situation de handicap en milieu professionnel, mais aussi quand on est soi-m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me en situation et manager. Nous souhaitons orienter le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 sur le respect, voire la recherche de la diff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rence et de la compl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mentarit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Heavy" w:cs="Avenir Heavy" w:hAnsi="Avenir Heavy" w:eastAsia="Avenir Heavy"/>
          <w:sz w:val="24"/>
          <w:szCs w:val="24"/>
          <w:u w:val="single" w:color="00000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A PIECE :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Heavy" w:cs="Avenir Heavy" w:hAnsi="Avenir Heavy" w:eastAsia="Avenir Heavy"/>
          <w:sz w:val="24"/>
          <w:szCs w:val="24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 w:hint="default"/>
          <w:sz w:val="24"/>
          <w:szCs w:val="24"/>
          <w:u w:color="000000"/>
          <w:rtl w:val="0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Ninon a 17 ans, et elle est Dys. Dys tout comme elle dit.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En ayan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 marre qu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on lui demande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expliquer, elle cr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éé</w:t>
      </w:r>
      <w:r>
        <w:rPr>
          <w:rFonts w:ascii="Avenir Book" w:hAnsi="Avenir Book"/>
          <w:sz w:val="24"/>
          <w:szCs w:val="24"/>
          <w:u w:color="000000"/>
          <w:rtl w:val="0"/>
        </w:rPr>
        <w:t>e sa cha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î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ne Youtube, face au public.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autre moiti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de la sc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 est occup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 par son 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</w:rPr>
        <w:t>r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 qui refuse cette fille non conforme. Curieux dialogue, sans se regarder, entre les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ves, les projets, ce qu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on attend de 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autre et ce qu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on peut accepter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</w:rPr>
        <w:t>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Heavy" w:cs="Avenir Heavy" w:hAnsi="Avenir Heavy" w:eastAsia="Avenir Heavy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L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ENCADREMENT :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Com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Alain Lagneau, Clara Allot.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Intervenants en option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s-ES_tradnl"/>
        </w:rPr>
        <w:t>lanie Barbado (Animatrice, Dys), Rachel Payan (APF), Fr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ric Bonlarron (psychiatre sp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cialis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reclassement).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rPr>
          <w:rFonts w:ascii="Avenir Book" w:cs="Avenir Book" w:hAnsi="Avenir Book" w:eastAsia="Avenir Book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</w:rPr>
      </w:pP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N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c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2"/>
          <w:szCs w:val="32"/>
          <w:u w:color="000000"/>
          <w:rtl w:val="0"/>
          <w:lang w:val="fr-FR"/>
        </w:rPr>
        <w:t>é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"http://www.actheatrelemiroirauxgens.com"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www.actheatrelemiroirauxgens.com</w:t>
      </w:r>
      <w:r>
        <w:rPr/>
        <w:fldChar w:fldCharType="end" w:fldLock="0"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lang w:val="fr-FR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rStyle w:val="Aucun"/>
          <w:sz w:val="24"/>
          <w:szCs w:val="24"/>
        </w:rPr>
      </w:pP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                             </w:t>
      </w:r>
      <w:r>
        <w:rPr>
          <w:rStyle w:val="Aucun"/>
          <w:rFonts w:cs="Arial Unicode MS" w:eastAsia="Arial Unicode MS"/>
          <w:sz w:val="24"/>
          <w:szCs w:val="24"/>
          <w:rtl w:val="0"/>
        </w:rPr>
        <w:t>C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ONTACT GENERAL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"mailto:actheatre.lemiroirauxgens@gmail.com"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fr-FR"/>
        </w:rPr>
        <w:t>actheatre.lemiroirauxgens@gmail.com</w:t>
      </w:r>
      <w:r>
        <w:rPr/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Style w:val="Aucun"/>
          <w:rFonts w:ascii="Avenir Book" w:cs="Avenir Book" w:hAnsi="Avenir Book" w:eastAsia="Avenir Book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Style w:val="Aucun"/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Style w:val="Aucun"/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Style w:val="Aucun"/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Style w:val="Aucun"/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Style w:val="Aucun"/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Style w:val="Aucun"/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venir Book" w:cs="Avenir Book" w:hAnsi="Avenir Book" w:eastAsia="Avenir Book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Style w:val="Aucun"/>
          <w:rFonts w:ascii="Calibri" w:cs="Calibri" w:hAnsi="Calibri" w:eastAsia="Calibri"/>
          <w:sz w:val="24"/>
          <w:szCs w:val="24"/>
          <w:u w:color="000000"/>
        </w:rPr>
      </w:pP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Style w:val="Aucun"/>
          <w:rFonts w:ascii="Calibri" w:cs="Calibri" w:hAnsi="Calibri" w:eastAsia="Calibri"/>
          <w:sz w:val="24"/>
          <w:szCs w:val="24"/>
          <w:u w:color="000000"/>
        </w:rPr>
      </w:pP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Style w:val="Aucun"/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Style w:val="Aucun"/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Style w:val="Aucun"/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JACQUES PLAIDEAU : Comptabilit</w:t>
      </w:r>
      <w:r>
        <w:rPr>
          <w:rStyle w:val="Aucun"/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tLeast"/>
        <w:jc w:val="center"/>
        <w:rPr>
          <w:rStyle w:val="Aucun"/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center"/>
      </w:pPr>
      <w:r>
        <w:rPr>
          <w:rStyle w:val="Aucun"/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Avenir Book" w:cs="Avenir Book" w:hAnsi="Avenir Book" w:eastAsia="Avenir Book"/>
      <w:color w:val="ff2600"/>
      <w:sz w:val="24"/>
      <w:szCs w:val="24"/>
      <w:u w:val="none" w:color="0000ff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Aucun"/>
    <w:next w:val="Hyperlink.1"/>
    <w:rPr>
      <w:sz w:val="24"/>
      <w:szCs w:val="24"/>
      <w:u w:val="singl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