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</w:rPr>
        <w:t>Harc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è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lement</w:t>
      </w:r>
      <w:r>
        <w:rPr>
          <w:rFonts w:ascii="Avenir Heavy" w:hAnsi="Avenir Heavy" w:hint="default"/>
          <w:sz w:val="34"/>
          <w:szCs w:val="34"/>
          <w:u w:color="000000"/>
          <w:rtl w:val="0"/>
        </w:rPr>
        <w:t> 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: la repr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sentation d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u w:color="000000"/>
          <w:rtl w:val="0"/>
        </w:rPr>
        <w:t>bat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 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200 personnes.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membres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IEU ET DUREE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Amphith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ou salle permettant le spectacle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</w:t>
      </w:r>
      <w:r>
        <w:rPr>
          <w:rFonts w:ascii="Avenir Book" w:hAnsi="Avenir Book"/>
          <w:sz w:val="24"/>
          <w:szCs w:val="24"/>
          <w:u w:color="000000"/>
          <w:rtl w:val="0"/>
        </w:rPr>
        <w:t>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</w:rPr>
        <w:t>ce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40 minutes +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1 h 30 environ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M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ATERIEL : 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1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table,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chaises,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2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paravents pour les changements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micros sans fil pour les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CONCEPT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i w:val="1"/>
          <w:iCs w:val="1"/>
          <w:sz w:val="24"/>
          <w:szCs w:val="24"/>
          <w:u w:color="000000"/>
          <w:rtl w:val="0"/>
          <w:lang w:val="it-IT"/>
        </w:rPr>
        <w:t>La pi</w:t>
      </w:r>
      <w:r>
        <w:rPr>
          <w:rFonts w:ascii="Avenir Heavy" w:hAnsi="Avenir Heavy" w:hint="default"/>
          <w:i w:val="1"/>
          <w:i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Avenir Heavy" w:hAnsi="Avenir Heavy"/>
          <w:i w:val="1"/>
          <w:iCs w:val="1"/>
          <w:sz w:val="24"/>
          <w:szCs w:val="24"/>
          <w:u w:color="000000"/>
          <w:rtl w:val="0"/>
        </w:rPr>
        <w:t xml:space="preserve">ce 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</w:rPr>
        <w:t>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» 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crite pour  la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marche Cpas1option avec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IMT Nantes et 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Ecole Centrale Paris et Lille, retrace le parcours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professeur charg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bien malgr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</w:rPr>
        <w:t>lui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organiser un temps de travail sur le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 pour un congr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Sa conception de la chose se limitant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une image hollywoodienne, on le verra enqu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ter sur ce que peut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le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 au quotidien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i w:val="1"/>
          <w:iCs w:val="1"/>
          <w:sz w:val="24"/>
          <w:szCs w:val="24"/>
          <w:u w:color="000000"/>
          <w:rtl w:val="0"/>
          <w:lang w:val="fr-FR"/>
        </w:rPr>
        <w:t>Le d</w:t>
      </w:r>
      <w:r>
        <w:rPr>
          <w:rFonts w:ascii="Avenir Heavy" w:hAnsi="Avenir Heavy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i w:val="1"/>
          <w:iCs w:val="1"/>
          <w:sz w:val="24"/>
          <w:szCs w:val="24"/>
          <w:u w:color="000000"/>
          <w:rtl w:val="0"/>
        </w:rPr>
        <w:t>bat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pend pour une large part du public, aussi ne seront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crits ici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quelques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points de passage oblig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et non un ordre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cis.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Il aura pour objet de lever les tabous et de susciter la parole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Travail sur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image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est-ce que le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 (limites, nature, ressenti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) 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La Loi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Brainstorming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Ou cela commence-t-il pour vous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? 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Qu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est-ce qui peut me faire agir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en tant que t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moin ?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Comment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de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institution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le des associations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tudiantes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Quelle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Chartes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Engagements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Mesures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cises notamment en milieu festif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seau de personnes ressources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(internes et externes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intervention  pourra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galement comporter des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mises en situation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Avenir Book" w:hAnsi="Avenir Book"/>
          <w:sz w:val="22"/>
          <w:szCs w:val="22"/>
          <w:u w:color="000000"/>
          <w:rtl w:val="0"/>
          <w:lang w:val="fr-FR"/>
        </w:rPr>
        <w:t>(</w:t>
      </w:r>
      <w:r>
        <w:rPr>
          <w:rFonts w:ascii="Avenir Book" w:hAnsi="Avenir Book"/>
          <w:sz w:val="22"/>
          <w:szCs w:val="22"/>
          <w:u w:color="000000"/>
          <w:rtl w:val="0"/>
          <w:lang w:val="fr-FR"/>
        </w:rPr>
        <w:t>Liste non exhaustive</w:t>
      </w:r>
      <w:r>
        <w:rPr>
          <w:rFonts w:ascii="Avenir Book" w:hAnsi="Avenir Book"/>
          <w:sz w:val="22"/>
          <w:szCs w:val="22"/>
          <w:u w:color="000000"/>
          <w:rtl w:val="0"/>
          <w:lang w:val="fr-FR"/>
        </w:rPr>
        <w:t>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rer une personne en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tat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bri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qui insiste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Prendre la parole avec un harceleur qui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ignore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un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current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ENCADREMENT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es-ES_tradnl"/>
        </w:rPr>
        <w:t>Isabelle J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e</w:t>
      </w:r>
      <w:r>
        <w:rPr>
          <w:rFonts w:ascii="Avenir Heavy" w:hAnsi="Avenir Heavy"/>
          <w:sz w:val="24"/>
          <w:szCs w:val="24"/>
          <w:u w:color="000000"/>
          <w:rtl w:val="0"/>
        </w:rPr>
        <w:t>an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n</w:t>
      </w:r>
      <w:r>
        <w:rPr>
          <w:rFonts w:ascii="Avenir Heavy" w:hAnsi="Avenir Heavy"/>
          <w:sz w:val="24"/>
          <w:szCs w:val="24"/>
          <w:u w:color="000000"/>
          <w:rtl w:val="0"/>
        </w:rPr>
        <w:t>in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dienne et 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moin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Lylian Jolliot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,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form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addictologie, 10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Alain Lagneau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polyconsommateur, consultant en addictologie DU Lariboisi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et formateur CNFPT.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 entreprises, prisons,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pitaux, petites et grandes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coles, centres sociaux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sz w:val="24"/>
          <w:szCs w:val="24"/>
        </w:rPr>
        <w:fldChar w:fldCharType="begin" w:fldLock="0"/>
      </w:r>
      <w:r>
        <w:rPr>
          <w:rStyle w:val="Lien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sz w:val="24"/>
          <w:szCs w:val="24"/>
        </w:rPr>
        <w:fldChar w:fldCharType="separate" w:fldLock="0"/>
      </w:r>
      <w:r>
        <w:rPr>
          <w:rStyle w:val="Lien"/>
          <w:sz w:val="24"/>
          <w:szCs w:val="24"/>
          <w:rtl w:val="0"/>
          <w:lang w:val="fr-FR"/>
        </w:rPr>
        <w:t>actheatre.lemiroirauxgens@gmail.com</w:t>
      </w:r>
      <w:r>
        <w:rPr>
          <w:sz w:val="24"/>
          <w:szCs w:val="24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Comptabilit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