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Avenir Heavy" w:cs="Avenir Heavy" w:hAnsi="Avenir Heavy" w:eastAsia="Avenir Heavy"/>
          <w:sz w:val="34"/>
          <w:szCs w:val="34"/>
          <w:u w:color="000000"/>
          <w:rtl w:val="0"/>
        </w:rPr>
      </w:pP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LES CHRONIQUES THEATRALES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both"/>
        <w:rPr>
          <w:rtl w:val="0"/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Heavy" w:cs="Avenir Heavy" w:hAnsi="Avenir Heavy" w:eastAsia="Avenir Heavy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LE CONCEPT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Heavy" w:cs="Avenir Heavy" w:hAnsi="Avenir Heavy" w:eastAsia="Avenir Heavy"/>
          <w:sz w:val="24"/>
          <w:szCs w:val="24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Notre objectif est, lorsque vous choisissez de nous confier une action de ce type, de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tendre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votre structure une photographie instantan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e ax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 sur une probl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matique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cise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                                                                                                                     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sultat en est la repr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sentation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un spectacle de 30 minutes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1 heure, compos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de courts sketches, fa</w:t>
      </w:r>
      <w:r>
        <w:rPr>
          <w:rFonts w:ascii="Avenir Book" w:hAnsi="Avenir Book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on 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cam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ra caf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é 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ans lesquels on retrouve sous forme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 ou comique tout ce qui a pu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 confi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notre auteur lors de son immersion dans vos rangs.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Ce spectacle est fait pour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 jou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in situ, au milieu des machines, des bureaux ou dans un petit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jeuner, avec ou sans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gie, en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venant ou par surprise.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                                    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Le tout prend entre 6 et 8 semaines, de la commande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la sc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ne, et suit toujours les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mes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tapes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union de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part avec comit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de pilotage et partenaires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quel angle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Qui faut-il voir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Immersion de notre auteur dans vos rangs (un ou plusieurs jours)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daction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une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grille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donnant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int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gralit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des sketches, leur contenu, non dialogu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La grille vous est soumise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premier point de contr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(on y v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rifie que les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noms ne correspondent pas, que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on ne tourne pas autour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un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nement trop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cent ou douloureux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…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)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Dialogue et finalisation de la pi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Bon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jouer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»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deuxi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me point de contr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le.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Apprentissage des textes,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titions (on vous demandera alors les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tails techniques, lieu, date, heure, mise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disposition de quelques v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tements ou accessoires repr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sentatifs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…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)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Jeu et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bat (jusqu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300 personnes)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Evaluation et proposition de suite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ventuelle.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Avenir Heavy" w:cs="Avenir Heavy" w:hAnsi="Avenir Heavy" w:eastAsia="Avenir Heavy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fr-FR"/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fr-FR"/>
        </w:rPr>
        <w:t>UTILISATION RECOMMAND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fr-FR"/>
        </w:rPr>
        <w:t>É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fr-FR"/>
        </w:rPr>
        <w:t>E 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Nous avons eu 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à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travailler avec des partenaires tant priv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s que publics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.                       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L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es derniers th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è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mes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: les consommations de psychotropes du personnel en milieu m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dical, la charge mentale chez les administratifs et les cadres, la pression au travail, le recours aux anxiolytiques et antid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presseurs en milieu industriel, haschich et travail, les restructurations de grandes administrations.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 Oblique" w:hAnsi="Avenir Book Oblique"/>
          <w:sz w:val="24"/>
          <w:szCs w:val="24"/>
          <w:u w:val="single" w:color="000000"/>
          <w:rtl w:val="0"/>
          <w:lang w:val="fr-FR"/>
        </w:rPr>
        <w:t>Quelques r</w:t>
      </w:r>
      <w:r>
        <w:rPr>
          <w:rFonts w:ascii="Avenir Book Oblique" w:hAnsi="Avenir Book Oblique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Book Oblique" w:hAnsi="Avenir Book Oblique"/>
          <w:sz w:val="24"/>
          <w:szCs w:val="24"/>
          <w:u w:val="single" w:color="000000"/>
          <w:rtl w:val="0"/>
        </w:rPr>
        <w:t>f</w:t>
      </w:r>
      <w:r>
        <w:rPr>
          <w:rFonts w:ascii="Avenir Book Oblique" w:hAnsi="Avenir Book Oblique" w:hint="default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venir Book Oblique" w:hAnsi="Avenir Book Oblique"/>
          <w:sz w:val="24"/>
          <w:szCs w:val="24"/>
          <w:u w:val="single" w:color="000000"/>
          <w:rtl w:val="0"/>
          <w:lang w:val="fr-FR"/>
        </w:rPr>
        <w:t>rences</w:t>
      </w:r>
      <w:r>
        <w:rPr>
          <w:rFonts w:ascii="Avenir Book Oblique" w:hAnsi="Avenir Book Oblique" w:hint="default"/>
          <w:sz w:val="24"/>
          <w:szCs w:val="24"/>
          <w:u w:val="single" w:color="000000"/>
          <w:rtl w:val="0"/>
        </w:rPr>
        <w:t> </w:t>
      </w:r>
      <w:r>
        <w:rPr>
          <w:rFonts w:ascii="Avenir Book Oblique" w:hAnsi="Avenir Book Oblique"/>
          <w:sz w:val="24"/>
          <w:szCs w:val="24"/>
          <w:u w:val="single" w:color="000000"/>
          <w:rtl w:val="0"/>
        </w:rPr>
        <w:t>: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Assistance Publique H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pitaux de Paris (Trousseau, Bichat, HE Georges Pompidou, Paul Brousse, Garches), Saint Gobain pont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Mousson, CHI Aulnay, DDEA et DIRIF des Yvelines, MCAS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O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PTIONS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>a pi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ce est le plus souvent suivie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bat.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Selon le milieu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intervention, il sera utile de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voir les personnes ressources pouvant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pondre aux questions du public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qui se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partissent 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</w:rPr>
        <w:t>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ralement sur trois domaines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36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Questions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dicales (M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it-IT"/>
        </w:rPr>
        <w:t xml:space="preserve">decin interne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la structure ou sp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cialiste ext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rieur)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</w:rPr>
        <w:t>V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cu (selon probl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matiques, nous, cadres, salari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s, associations, syndicats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  <w:r>
        <w:rPr>
          <w:rFonts w:ascii="Avenir Book" w:hAnsi="Avenir Book"/>
          <w:sz w:val="24"/>
          <w:szCs w:val="24"/>
          <w:u w:color="000000"/>
          <w:rtl w:val="0"/>
        </w:rPr>
        <w:t>)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Prise en charge (un membre du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seau local)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Trois personnes sur le plateau, donc. Nous nous chargeons de mener le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bat si vous le souhaitez. Il est possible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galement de faire venir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autres personnes ressources, qui interviendront de la salle, permettant ainsi de faire na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î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 la parole ailleurs que sur sc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ne. On peut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galement organiser un 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</w:rPr>
        <w:t>pot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it-IT"/>
        </w:rPr>
        <w:t xml:space="preserve"> »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ou un buffet, ce qui permet des rencontres individuelles (mais aussi de jouer sur le temps de midi). La pi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ce peut aussi servir de base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des journ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 de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flexion ou de formation, en tant que starter.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N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c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                       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 xml:space="preserve">ONTACT GENERAL : </w:t>
      </w:r>
      <w:r>
        <w:rPr>
          <w:rStyle w:val="Lien"/>
          <w:sz w:val="24"/>
          <w:szCs w:val="24"/>
        </w:rPr>
        <w:fldChar w:fldCharType="begin" w:fldLock="0"/>
      </w:r>
      <w:r>
        <w:rPr>
          <w:rStyle w:val="Lien"/>
          <w:sz w:val="24"/>
          <w:szCs w:val="24"/>
        </w:rPr>
        <w:instrText xml:space="preserve"> HYPERLINK "mailto:actheatre.lemiroirauxgens@gmail.com"</w:instrText>
      </w:r>
      <w:r>
        <w:rPr>
          <w:rStyle w:val="Lien"/>
          <w:sz w:val="24"/>
          <w:szCs w:val="24"/>
        </w:rPr>
        <w:fldChar w:fldCharType="separate" w:fldLock="0"/>
      </w:r>
      <w:r>
        <w:rPr>
          <w:rStyle w:val="Lien"/>
          <w:sz w:val="24"/>
          <w:szCs w:val="24"/>
          <w:rtl w:val="0"/>
          <w:lang w:val="fr-FR"/>
        </w:rPr>
        <w:t>actheatre.lemiroirauxgens@gmail.com</w:t>
      </w:r>
      <w:r>
        <w:rPr>
          <w:sz w:val="24"/>
          <w:szCs w:val="24"/>
        </w:rPr>
        <w:fldChar w:fldCharType="end" w:fldLock="0"/>
      </w:r>
    </w:p>
    <w:p>
      <w:pPr>
        <w:pStyle w:val="Par défaut"/>
        <w:rPr>
          <w:sz w:val="24"/>
          <w:szCs w:val="24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            ALAIN LAGNEAU :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dagogique et coordination addictologie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ISABEL JEANNIN :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Community Manager et communication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color w:val="00000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JACQUES PLAIDEAU :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Comptabilit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et administration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tl w:val="0"/>
        </w:rPr>
      </w:pP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DEMANDE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4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8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0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2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4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61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3 importé"/>
  </w:abstractNum>
  <w:abstractNum w:abstractNumId="3">
    <w:multiLevelType w:val="hybridMultilevel"/>
    <w:styleLink w:val="Style 3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Style 2 importé">
    <w:name w:val="Style 2 importé"/>
    <w:pPr>
      <w:numPr>
        <w:numId w:val="1"/>
      </w:numPr>
    </w:pPr>
  </w:style>
  <w:style w:type="numbering" w:styleId="Style 3 importé">
    <w:name w:val="Style 3 importé"/>
    <w:pPr>
      <w:numPr>
        <w:numId w:val="3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